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July 2026 · Supply Chain Map</w:t>
      </w:r>
    </w:p>
    <w:p>
      <w:pPr>
        <w:pStyle w:val="Heading1"/>
      </w:pPr>
      <w:r>
        <w:t>Penang Precision Manufacturing Supply Chain Map (2026)</w:t>
      </w:r>
    </w:p>
    <w:p>
      <w:r>
        <w:t>Over the past three years, "do you have Penang capacity?" has shifted from a nice-to-have question to a procurement gating question, driven by China+N supply diversification strategies from multinational OEMs.</w:t>
      </w:r>
    </w:p>
    <w:p>
      <w:r>
        <w:t>If you're in procurement, supply chain strategy, or a Chinese sheet metal manufacturer considering overseas expansion, this article covers the 4-tier supply chain structure, industrial zone map (where sheet metal suppliers cluster), 5 hard requirements OEMs impose on local suppliers, 3 real pain points, reference case, and 3 recommendations for Chinese exporters. Information based on public reports and manufacturer announcements; specific specifications depend on customer standards.</w:t>
      </w:r>
    </w:p>
    <w:p>
      <w:pPr>
        <w:pStyle w:val="Heading2"/>
      </w:pPr>
      <w:r>
        <w:t>One: Why Penang Suddenly Matters</w:t>
      </w:r>
    </w:p>
    <w:p>
      <w:r>
        <w:t>The 2020-2025 macro signals — trade tariffs, single-point supply failure risk, geopolitical signals, local sourcing requirements — pushed multinational OEMs to actively diversify supply chains. Penang consistently emerges as the preferred "N" destination in China+N strategies. Key drivers:</w:t>
      </w:r>
    </w:p>
    <w:p>
      <w:pPr>
        <w:pStyle w:val="ListBullet"/>
      </w:pPr>
      <w:r>
        <w:t>50-year electronics manufacturing heritage — Bayan Lepas Free Industrial Zone established 1972, continuous multinational OEM presence ever since</w:t>
      </w:r>
    </w:p>
    <w:p>
      <w:pPr>
        <w:pStyle w:val="ListBullet"/>
      </w:pPr>
      <w:r>
        <w:t>Deep Tier 2/3 supplier ecosystem — surface treatment, precision plating, tooling, specialty materials all locally available</w:t>
      </w:r>
    </w:p>
    <w:p>
      <w:pPr>
        <w:pStyle w:val="ListBullet"/>
      </w:pPr>
      <w:r>
        <w:t>English-speaking industrial workforce — engineers, technicians, operators all fluent in industrial English</w:t>
      </w:r>
    </w:p>
    <w:p>
      <w:pPr>
        <w:pStyle w:val="ListBullet"/>
      </w:pPr>
      <w:r>
        <w:t>FIZ bonded manufacturing status — imports/exports duty-free for export-oriented production</w:t>
      </w:r>
    </w:p>
    <w:p>
      <w:pPr>
        <w:pStyle w:val="ListBullet"/>
      </w:pPr>
      <w:r>
        <w:t>Malaysia's 2023 National Semiconductor Strategy — official government designation of Penang as semiconductor core hub, with matching tax incentives and infrastructure investment</w:t>
      </w:r>
    </w:p>
    <w:p>
      <w:pPr>
        <w:pStyle w:val="Heading2"/>
      </w:pPr>
      <w:r>
        <w:t>Two: The Penang Precision Manufacturing 4-Tier Structure</w:t>
      </w:r>
    </w:p>
    <w:p>
      <w:r>
        <w:t>For sheet metal, CNC machining, plastic injection, and precision die casting suppliers, positioning within the Penang supply chain typically maps to one of four tiers:</w:t>
      </w:r>
    </w:p>
    <w:p>
      <w:pPr>
        <w:ind w:left="432"/>
      </w:pPr>
      <w:r>
        <w:t>Tier 1: Semiconductor IDMs and large EMS integrators (Intel, AMD, Broadcom, Infineon, Micron, Lam Research, Applied Materials, KLA, Bosch, Dell, B. Braun; EMS: Celestica, Flex, Jabil, Sanmina, Plexus)</w:t>
        <w:br/>
        <w:t>Tier 2: Precision sheet metal, CNC machining, plastic injection, precision die casting suppliers</w:t>
        <w:br/>
        <w:t>Tier 3: Raw material trade (steel, aluminum, specialty alloys) + surface treatment (plating, anodizing, powder coating specialty)</w:t>
        <w:br/>
        <w:t>Tier 4: Logistics, bonded warehouses, customs brokerage, testing and certification services</w:t>
      </w:r>
    </w:p>
    <w:p>
      <w:r>
        <w:t>Foreign sheet metal manufacturers seeking to serve Tier 1 anchor customers typically position at Tier 2, with reliable Tier 3 partnerships (in-house or local) for materials and surface treatment.</w:t>
      </w:r>
    </w:p>
    <w:p>
      <w:pPr>
        <w:pStyle w:val="Heading2"/>
      </w:pPr>
      <w:r>
        <w:t>Three: Industrial Zone Map (Where Sheet Metal Suppliers Cluster)</w:t>
      </w:r>
    </w:p>
    <w:p>
      <w:r>
        <w:t>Three main industrial areas form the Penang precision manufacturing corridor. Sheet metal suppliers cluster around zones based on their customer geography:</w:t>
      </w:r>
    </w:p>
    <w:tbl>
      <w:tblPr>
        <w:tblStyle w:val="Light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Zone</w:t>
            </w:r>
          </w:p>
        </w:tc>
        <w:tc>
          <w:tcPr>
            <w:tcW w:type="dxa" w:w="2880"/>
          </w:tcPr>
          <w:p>
            <w:r>
              <w:t>Location</w:t>
            </w:r>
          </w:p>
        </w:tc>
        <w:tc>
          <w:tcPr>
            <w:tcW w:type="dxa" w:w="2880"/>
          </w:tcPr>
          <w:p>
            <w:r>
              <w:t>Key Anchor Customers</w:t>
            </w:r>
          </w:p>
        </w:tc>
      </w:tr>
      <w:tr>
        <w:tc>
          <w:tcPr>
            <w:tcW w:type="dxa" w:w="2880"/>
          </w:tcPr>
          <w:p>
            <w:r>
              <w:t>Bayan Lepas FIZ</w:t>
            </w:r>
          </w:p>
        </w:tc>
        <w:tc>
          <w:tcPr>
            <w:tcW w:type="dxa" w:w="2880"/>
          </w:tcPr>
          <w:p>
            <w:r>
              <w:t>Penang Island south, ~15km from PEN airport</w:t>
            </w:r>
          </w:p>
        </w:tc>
        <w:tc>
          <w:tcPr>
            <w:tcW w:type="dxa" w:w="2880"/>
          </w:tcPr>
          <w:p>
            <w:r>
              <w:t>Intel, AMD, Broadcom, KLA, B. Braun, ams-OSRAM, Dell</w:t>
            </w:r>
          </w:p>
        </w:tc>
      </w:tr>
      <w:tr>
        <w:tc>
          <w:tcPr>
            <w:tcW w:type="dxa" w:w="2880"/>
          </w:tcPr>
          <w:p>
            <w:r>
              <w:t>Prai FIZ</w:t>
            </w:r>
          </w:p>
        </w:tc>
        <w:tc>
          <w:tcPr>
            <w:tcW w:type="dxa" w:w="2880"/>
          </w:tcPr>
          <w:p>
            <w:r>
              <w:t>Mainland side, across Penang Bridge</w:t>
            </w:r>
          </w:p>
        </w:tc>
        <w:tc>
          <w:tcPr>
            <w:tcW w:type="dxa" w:w="2880"/>
          </w:tcPr>
          <w:p>
            <w:r>
              <w:t>Lam Research, Motorola Solutions, Bosch (some), Applied Materials</w:t>
            </w:r>
          </w:p>
        </w:tc>
      </w:tr>
      <w:tr>
        <w:tc>
          <w:tcPr>
            <w:tcW w:type="dxa" w:w="2880"/>
          </w:tcPr>
          <w:p>
            <w:r>
              <w:t>Batu Kawan / SPICE</w:t>
            </w:r>
          </w:p>
        </w:tc>
        <w:tc>
          <w:tcPr>
            <w:tcW w:type="dxa" w:w="2880"/>
          </w:tcPr>
          <w:p>
            <w:r>
              <w:t>Further south on mainland</w:t>
            </w:r>
          </w:p>
        </w:tc>
        <w:tc>
          <w:tcPr>
            <w:tcW w:type="dxa" w:w="2880"/>
          </w:tcPr>
          <w:p>
            <w:r>
              <w:t>Infineon (SiC), Micron (assembly-test), Ferrotec, some Bosch operations</w:t>
            </w:r>
          </w:p>
        </w:tc>
      </w:tr>
    </w:tbl>
    <w:p>
      <w:r>
        <w:t>Sheet metal suppliers targeting Intel/AMD/Broadcom typically locate in Bayan Lepas or Prai. Suppliers targeting Infineon/Micron typically go Batu Kawan. Location matters — logistics distance impacts the 4-week PO-to-shipment lead time requirement.</w:t>
      </w:r>
    </w:p>
    <w:p>
      <w:pPr>
        <w:pStyle w:val="Heading2"/>
      </w:pPr>
      <w:r>
        <w:t>Four: Multinational OEM Requirements for Local Suppliers</w:t>
      </w:r>
    </w:p>
    <w:p>
      <w:r>
        <w:t>Most Tier 1 OEMs in Penang do not accept "pure Chinese production + local labeling." As a Tier 2 structural parts supplier, standard requirements include:</w:t>
      </w:r>
    </w:p>
    <w:p>
      <w:r>
        <w:t>Local entity. Malaysian-registered Sdn Bhd with local tax registration, capable of issuing local invoices. Hard threshold.</w:t>
      </w:r>
    </w:p>
    <w:p>
      <w:r>
        <w:t>Local production or final assembly. Full local production not always required, but at minimum final assembly, inspection, and packaging must be local. Pure Chinese production with local labeling generally rejected.</w:t>
      </w:r>
    </w:p>
    <w:p>
      <w:r>
        <w:t>Lead time. PO-to-shipment typically ≤ 4 weeks. Long-distance air freight infeasible; local warehousing or manufacturing effectively required.</w:t>
      </w:r>
    </w:p>
    <w:p>
      <w:r>
        <w:t>Compliance. Malaysian OSHA, DOE (Department of Environment) permits, and labor law compliance. Anchor customers typically also require ISO 9001 / 14001 / 45001; increasingly EcoVadis or RBA membership.</w:t>
      </w:r>
    </w:p>
    <w:p>
      <w:r>
        <w:t>Welding and process certification. Semiconductor equipment enclosures and gas boxes typically require AWS D1.1 / D1.3 plus PQR-qualified WPS. Wafer-related parts often require ISO Class 7 or higher cleanroom assembly.</w:t>
      </w:r>
    </w:p>
    <w:p>
      <w:pPr>
        <w:pStyle w:val="Heading2"/>
      </w:pPr>
      <w:r>
        <w:t>Five: 3 Real Pain Points in Penang Sheet Metal Supply Chain</w:t>
      </w:r>
    </w:p>
    <w:p>
      <w:r>
        <w:t>1. Rising local labor cost. Since 2022, skilled welder and CNC operator wages have risen sharply. Some Tier 2 sheet metal categories now cost 60-80% of coastal China rates — the "cheap labor" story no longer applies. This impacts pricing when quoting against pure Chinese-based competitors.</w:t>
      </w:r>
    </w:p>
    <w:p>
      <w:r>
        <w:t>2. Raw material supply dependency. High-grade stainless steel (316L, duplex), specialty alloys, and precision-grade aluminum still depend on China, Japan, and Korea imports. Even within FIZ bonded status, this adds logistics lead time and duty complexity. Some Penang suppliers stock 6-8 weeks of raw material inventory to buffer.</w:t>
      </w:r>
    </w:p>
    <w:p>
      <w:r>
        <w:t>3. Advanced-process talent depth. Operator-level workforce is abundant. But PhD-level process engineers and quality engineers for semiconductor-grade requirements (Grade 3-4 gas box qualification, cleanroom validation, cross-site DFM/NPI) remain scarce. Some suppliers rotate senior engineers between China main facility and Penang site.</w:t>
      </w:r>
    </w:p>
    <w:p>
      <w:pPr>
        <w:pStyle w:val="Heading2"/>
      </w:pPr>
      <w:r>
        <w:t>Six: Reference Case · Chinese + Penang Dual-Site Supplier</w:t>
      </w:r>
    </w:p>
    <w:p>
      <w:r>
        <w:t>As a reference sample (not an endorsement):</w:t>
      </w:r>
    </w:p>
    <w:p>
      <w:r>
        <w:t>Suzhou Aixiyi Sheet Metal Manufacturing (ACE, founded 2002) operates a dual-site model:</w:t>
      </w:r>
    </w:p>
    <w:p>
      <w:pPr>
        <w:pStyle w:val="ListBullet"/>
      </w:pPr>
      <w:r>
        <w:t>Suzhou main facility (China) — production + DFM/NPI engineering hub. Holds ISO 9001 / 14001 / 45001 certifications, EcoVadis Bronze, and 2026 Suzhou 2A-Level Green Factory recognition.</w:t>
      </w:r>
    </w:p>
    <w:p>
      <w:pPr>
        <w:pStyle w:val="ListBullet"/>
      </w:pPr>
      <w:r>
        <w:t>ACE Mechanical Technology Malaysia Sdn Bhd — Prai FIZ, Penang. Holds independent ISO 9001 / 14001 certifications.</w:t>
      </w:r>
    </w:p>
    <w:p>
      <w:r>
        <w:t>Both sites hold independent certification certificates (not "unified QMS" — separately audited, but aligned in process standards), with cross-site AWS D1.1 / D1.3 PQR-qualified WPS, shared drawing control and version management, and cross-site DFM/NPI engineering coordination. Other Chinese sheet metal manufacturers with similar dual-site capabilities also exist; buyers should evaluate multiple candidates.</w:t>
      </w:r>
    </w:p>
    <w:p>
      <w:pPr>
        <w:pStyle w:val="Heading2"/>
      </w:pPr>
      <w:r>
        <w:t>Seven: 3 Recommendations for Chinese Manufacturers Going Overseas</w:t>
      </w:r>
    </w:p>
    <w:p>
      <w:r>
        <w:t>1. Stabilize the Chinese main facility first. Engineering capability, QMS, and DFM/NPI must run steadily at the Chinese facility before dual-site expansion. If domestic QMS and process workflows are not yet standardized, overseas expansion will magnify the gaps.</w:t>
      </w:r>
    </w:p>
    <w:p>
      <w:r>
        <w:t>2. Prioritize Penang over Vietnam and Thailand. Mature ecosystem, English industrial environment, clear government semiconductor policy. Choose Vietnam or Thailand only if a specific customer requires it.</w:t>
      </w:r>
    </w:p>
    <w:p>
      <w:r>
        <w:t>3. Cross-site certification is the core work. AWS PQR/WPS cross-qualification and unified drawing control matter more than installing another laser cutter in Penang. This is the boundary between "real dual-site" and "paper dual-site" — invest here first.</w:t>
      </w:r>
    </w:p>
    <w:p>
      <w:r>
        <w:t>Timeline expectation: from zero to first stable order typically takes 12-18 months (Sdn Bhd registration, facility setup, employee training, first customer audits, cross-site AWS certification, first-article inspection procedure establishment).</w:t>
      </w:r>
    </w:p>
    <w:p>
      <w:pPr>
        <w:pStyle w:val="Heading2"/>
      </w:pPr>
      <w:r>
        <w:t>Eight: Closing Notes</w:t>
      </w:r>
    </w:p>
    <w:p>
      <w:r>
        <w:t>Penang as a precision manufacturing supply chain hub is not new. What's new is the intensity of China+N adoption across semiconductor, medical, and data center OEMs — which turned "Penang capacity" from optional to mandatory for many contract categories.</w:t>
      </w:r>
    </w:p>
    <w:p>
      <w:r>
        <w:t>For OEM buyers: on-site audit both facilities, not just certificates. Compare drawing control and process qualification workflows across sites. For Chinese exporters: cross-site engineering and certification unification is the long-term moat, not equipment count.</w:t>
      </w:r>
    </w:p>
    <w:p>
      <w:pPr>
        <w:pStyle w:val="Heading3"/>
      </w:pPr>
      <w:r>
        <w:t>Related Reading</w:t>
      </w:r>
    </w:p>
    <w:p>
      <w:pPr>
        <w:pStyle w:val="ListBullet"/>
      </w:pPr>
      <w:r>
        <w:t>Bayan Lepas Semiconductor Supply Chain Directory (2026)</w:t>
      </w:r>
    </w:p>
    <w:p>
      <w:pPr>
        <w:pStyle w:val="ListBullet"/>
      </w:pPr>
      <w:r>
        <w:t>China + Malaysia Dual-Site Sheet Metal Supply (2026)</w:t>
      </w:r>
    </w:p>
    <w:p>
      <w:pPr>
        <w:pStyle w:val="ListBullet"/>
      </w:pPr>
      <w:r>
        <w:t>ACE Penang Sister Factory Tour</w:t>
      </w:r>
    </w:p>
    <w:p>
      <w:pPr>
        <w:pStyle w:val="ListBullet"/>
      </w:pPr>
      <w:r>
        <w:t>中文版</w:t>
      </w:r>
    </w:p>
    <w:p>
      <w:r>
        <w:t>Information summarized from public sources. Specific specifications depend on customer standards. Free to share with attribution.</w:t>
      </w:r>
    </w:p>
    <w:p/>
    <w:p>
      <w:pPr>
        <w:jc w:val="center"/>
      </w:pPr>
      <w:r>
        <w:t>ACE Sheet Metal · Precision fabrication for semiconductor / medical / data center OEMs · ace-sz.com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